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D2D70" w14:textId="20DEF8EE" w:rsidR="00687D89" w:rsidRPr="006E0AFD" w:rsidRDefault="006E0AFD">
      <w:pPr>
        <w:rPr>
          <w:b/>
          <w:u w:val="single"/>
        </w:rPr>
      </w:pPr>
      <w:bookmarkStart w:id="0" w:name="_GoBack"/>
      <w:bookmarkEnd w:id="0"/>
      <w:r>
        <w:rPr>
          <w:b/>
          <w:u w:val="single"/>
        </w:rPr>
        <w:t>Sponsor</w:t>
      </w:r>
      <w:r w:rsidR="000213C9" w:rsidRPr="006E0AFD">
        <w:rPr>
          <w:b/>
          <w:u w:val="single"/>
        </w:rPr>
        <w:t>ed Research Agreement</w:t>
      </w:r>
      <w:r w:rsidR="007C5E87" w:rsidRPr="006E0AFD">
        <w:rPr>
          <w:b/>
          <w:u w:val="single"/>
        </w:rPr>
        <w:t xml:space="preserve"> Summary</w:t>
      </w:r>
    </w:p>
    <w:p w14:paraId="7074F827" w14:textId="50098D5C" w:rsidR="000213C9" w:rsidRDefault="00F61F6E" w:rsidP="006E0AFD">
      <w:pPr>
        <w:spacing w:after="0" w:line="240" w:lineRule="auto"/>
      </w:pPr>
      <w:r>
        <w:t xml:space="preserve">A </w:t>
      </w:r>
      <w:r w:rsidR="006E0AFD">
        <w:t>Sponsor</w:t>
      </w:r>
      <w:r>
        <w:t xml:space="preserve">ed Research Agreement </w:t>
      </w:r>
      <w:r w:rsidR="009156AE">
        <w:t xml:space="preserve">(Agreement) </w:t>
      </w:r>
      <w:r>
        <w:t xml:space="preserve">is </w:t>
      </w:r>
      <w:r w:rsidR="009156AE">
        <w:t>a contract</w:t>
      </w:r>
      <w:r>
        <w:t xml:space="preserve"> between a university or other research </w:t>
      </w:r>
      <w:r w:rsidR="006E0AFD">
        <w:t>Institution</w:t>
      </w:r>
      <w:r>
        <w:t xml:space="preserve"> </w:t>
      </w:r>
      <w:r w:rsidR="006E0AFD">
        <w:t>(Institution</w:t>
      </w:r>
      <w:r w:rsidR="002371A5">
        <w:t xml:space="preserve">) </w:t>
      </w:r>
      <w:r w:rsidR="006E0AFD">
        <w:t>and a company (Sponsor</w:t>
      </w:r>
      <w:r w:rsidR="000213C9">
        <w:t>)</w:t>
      </w:r>
      <w:r w:rsidR="009156AE">
        <w:t xml:space="preserve"> </w:t>
      </w:r>
      <w:r w:rsidR="00280237">
        <w:t>that wants to</w:t>
      </w:r>
      <w:r w:rsidR="009156AE">
        <w:t xml:space="preserve"> </w:t>
      </w:r>
      <w:r w:rsidR="009156AE" w:rsidRPr="00977714">
        <w:t xml:space="preserve">conduct </w:t>
      </w:r>
      <w:r w:rsidRPr="00977714">
        <w:t xml:space="preserve">research in the </w:t>
      </w:r>
      <w:r w:rsidR="006E0AFD" w:rsidRPr="00977714">
        <w:t>Institution</w:t>
      </w:r>
      <w:r w:rsidRPr="00977714">
        <w:t>’s</w:t>
      </w:r>
      <w:r w:rsidR="000213C9" w:rsidRPr="00977714">
        <w:t xml:space="preserve"> lab. </w:t>
      </w:r>
      <w:r w:rsidR="006E0AFD" w:rsidRPr="00977714">
        <w:t xml:space="preserve">Below is a </w:t>
      </w:r>
      <w:r w:rsidR="009156AE" w:rsidRPr="00977714">
        <w:t xml:space="preserve">high-level </w:t>
      </w:r>
      <w:r w:rsidR="006E0AFD" w:rsidRPr="00977714">
        <w:t xml:space="preserve">summary </w:t>
      </w:r>
      <w:r w:rsidR="00B721A6" w:rsidRPr="00977714">
        <w:t>of the agreement intended to</w:t>
      </w:r>
      <w:r w:rsidR="00280237" w:rsidRPr="00977714">
        <w:t xml:space="preserve"> help introduce the document to</w:t>
      </w:r>
      <w:r w:rsidR="006E0AFD" w:rsidRPr="00977714">
        <w:t xml:space="preserve"> </w:t>
      </w:r>
      <w:proofErr w:type="gramStart"/>
      <w:r w:rsidR="00280237" w:rsidRPr="00977714">
        <w:t>readers.</w:t>
      </w:r>
      <w:proofErr w:type="gramEnd"/>
      <w:r w:rsidR="00280237" w:rsidRPr="00977714">
        <w:t xml:space="preserve"> </w:t>
      </w:r>
      <w:r w:rsidR="00280237" w:rsidRPr="00C117D5">
        <w:t xml:space="preserve">The summary is </w:t>
      </w:r>
      <w:r w:rsidR="009156AE" w:rsidRPr="00C117D5">
        <w:t>purely for information</w:t>
      </w:r>
      <w:r w:rsidR="00280237" w:rsidRPr="00C117D5">
        <w:t>al</w:t>
      </w:r>
      <w:r w:rsidR="009156AE" w:rsidRPr="00C117D5">
        <w:t xml:space="preserve"> purposes and </w:t>
      </w:r>
      <w:r w:rsidR="00977714" w:rsidRPr="00C117D5">
        <w:rPr>
          <w:iCs/>
        </w:rPr>
        <w:t>should not be construed as legal advice for any particular facts or circumstances</w:t>
      </w:r>
      <w:r w:rsidR="00280237" w:rsidRPr="00C117D5">
        <w:t>.</w:t>
      </w:r>
      <w:r w:rsidR="00280237">
        <w:t xml:space="preserve"> </w:t>
      </w:r>
      <w:r w:rsidR="006E0AFD">
        <w:br/>
      </w:r>
    </w:p>
    <w:p w14:paraId="5260E189" w14:textId="0D0652D3" w:rsidR="000213C9" w:rsidRDefault="009156AE" w:rsidP="0065260D">
      <w:pPr>
        <w:spacing w:after="0" w:line="240" w:lineRule="auto"/>
      </w:pPr>
      <w:r w:rsidRPr="00DE6DAC">
        <w:t xml:space="preserve">The </w:t>
      </w:r>
      <w:r w:rsidR="00DE6DAC">
        <w:rPr>
          <w:b/>
        </w:rPr>
        <w:t>statement of w</w:t>
      </w:r>
      <w:r w:rsidR="00F61F6E" w:rsidRPr="0065260D">
        <w:rPr>
          <w:b/>
        </w:rPr>
        <w:t>ork</w:t>
      </w:r>
      <w:r w:rsidR="000213C9" w:rsidRPr="0065260D">
        <w:rPr>
          <w:b/>
        </w:rPr>
        <w:t xml:space="preserve"> </w:t>
      </w:r>
      <w:r w:rsidR="000213C9">
        <w:t>is a</w:t>
      </w:r>
      <w:r w:rsidR="00F61F6E">
        <w:t xml:space="preserve"> high-level outline of the research to be conducted under the agreement and what, if any, deliverables are expected upon completion of the research.  </w:t>
      </w:r>
      <w:r w:rsidR="00977714">
        <w:t xml:space="preserve">The statement of work is </w:t>
      </w:r>
      <w:r w:rsidR="004305B2">
        <w:t xml:space="preserve">typically a </w:t>
      </w:r>
      <w:r w:rsidR="00806C92">
        <w:t xml:space="preserve">short </w:t>
      </w:r>
      <w:r w:rsidR="004305B2">
        <w:t xml:space="preserve">document </w:t>
      </w:r>
      <w:r w:rsidR="00977714">
        <w:t xml:space="preserve">attached to the </w:t>
      </w:r>
      <w:r w:rsidR="000976B3">
        <w:t>A</w:t>
      </w:r>
      <w:r w:rsidR="00977714">
        <w:t>greement.</w:t>
      </w:r>
      <w:r w:rsidR="000213C9">
        <w:t xml:space="preserve"> </w:t>
      </w:r>
      <w:r w:rsidR="0065260D">
        <w:br/>
      </w:r>
    </w:p>
    <w:p w14:paraId="69B917DD" w14:textId="093084D0" w:rsidR="002371A5" w:rsidRDefault="005E78F2" w:rsidP="0065260D">
      <w:pPr>
        <w:spacing w:after="0" w:line="240" w:lineRule="auto"/>
      </w:pPr>
      <w:r w:rsidRPr="00DE6DAC">
        <w:t xml:space="preserve">The </w:t>
      </w:r>
      <w:r w:rsidR="00DE6DAC">
        <w:rPr>
          <w:b/>
        </w:rPr>
        <w:t>principal i</w:t>
      </w:r>
      <w:r w:rsidR="000213C9" w:rsidRPr="0065260D">
        <w:rPr>
          <w:b/>
        </w:rPr>
        <w:t>nvestigator</w:t>
      </w:r>
      <w:r w:rsidR="00F61F6E">
        <w:t xml:space="preserve"> is the person, typically</w:t>
      </w:r>
      <w:r w:rsidR="000213C9">
        <w:t xml:space="preserve"> a facu</w:t>
      </w:r>
      <w:r w:rsidR="00F61F6E">
        <w:t xml:space="preserve">lty member or senior scientist, </w:t>
      </w:r>
      <w:r w:rsidR="000213C9">
        <w:t>responsible for designing and ca</w:t>
      </w:r>
      <w:r w:rsidR="00F61F6E">
        <w:t>rrying out the research program.  The PI’s responsibilities also include</w:t>
      </w:r>
      <w:r w:rsidR="000213C9">
        <w:t xml:space="preserve"> supervising gradu</w:t>
      </w:r>
      <w:r w:rsidR="00F61F6E">
        <w:t>ate students, post-docs</w:t>
      </w:r>
      <w:r w:rsidR="000213C9">
        <w:t xml:space="preserve"> or other laboratory staff.  A new PI cannot be appointed </w:t>
      </w:r>
      <w:r w:rsidR="00F61F6E">
        <w:t xml:space="preserve">to the program </w:t>
      </w:r>
      <w:r w:rsidR="000213C9">
        <w:t>without the agreement of both parties.</w:t>
      </w:r>
      <w:r w:rsidR="0065260D">
        <w:br/>
      </w:r>
    </w:p>
    <w:p w14:paraId="7CD563FB" w14:textId="2CAD9D53" w:rsidR="000213C9" w:rsidRDefault="005E78F2" w:rsidP="0065260D">
      <w:pPr>
        <w:spacing w:after="0" w:line="240" w:lineRule="auto"/>
      </w:pPr>
      <w:r w:rsidRPr="00DE6DAC">
        <w:t xml:space="preserve">The </w:t>
      </w:r>
      <w:r w:rsidR="00DE6DAC">
        <w:rPr>
          <w:b/>
        </w:rPr>
        <w:t>period of p</w:t>
      </w:r>
      <w:r w:rsidR="002371A5" w:rsidRPr="0065260D">
        <w:rPr>
          <w:b/>
        </w:rPr>
        <w:t xml:space="preserve">erformance </w:t>
      </w:r>
      <w:r w:rsidR="00F61F6E">
        <w:t xml:space="preserve">governs the start and end dates for the research program.  The completion date for the program cannot be modified without the </w:t>
      </w:r>
      <w:r w:rsidR="00F61F6E" w:rsidRPr="0065260D">
        <w:rPr>
          <w:i/>
        </w:rPr>
        <w:t>written</w:t>
      </w:r>
      <w:r w:rsidR="00F61F6E">
        <w:t xml:space="preserve"> agreement of both parties. </w:t>
      </w:r>
      <w:r w:rsidR="0065260D">
        <w:br/>
      </w:r>
    </w:p>
    <w:p w14:paraId="21698733" w14:textId="7E17A0FB" w:rsidR="002371A5" w:rsidRDefault="005E78F2" w:rsidP="0065260D">
      <w:pPr>
        <w:spacing w:after="0" w:line="240" w:lineRule="auto"/>
      </w:pPr>
      <w:r w:rsidRPr="00DE6DAC">
        <w:t xml:space="preserve">The </w:t>
      </w:r>
      <w:r w:rsidR="00DE6DAC">
        <w:rPr>
          <w:b/>
        </w:rPr>
        <w:t>p</w:t>
      </w:r>
      <w:r w:rsidR="002371A5" w:rsidRPr="0065260D">
        <w:rPr>
          <w:b/>
        </w:rPr>
        <w:t>ayment</w:t>
      </w:r>
      <w:r w:rsidR="002371A5">
        <w:t xml:space="preserve"> </w:t>
      </w:r>
      <w:r>
        <w:t>sections of the agreement</w:t>
      </w:r>
      <w:r w:rsidR="008C3ED3">
        <w:t xml:space="preserve"> outline the </w:t>
      </w:r>
      <w:r w:rsidR="009156AE">
        <w:t xml:space="preserve">financial </w:t>
      </w:r>
      <w:r w:rsidR="008C3ED3">
        <w:t xml:space="preserve">terms for the research program, including the method, </w:t>
      </w:r>
      <w:r w:rsidR="00762FD2">
        <w:t>schedule</w:t>
      </w:r>
      <w:r w:rsidR="008C3ED3">
        <w:t xml:space="preserve"> and accounting requirements for all payments.  There are two types of payment arrangements to choose from: “fixed-price” payments and “cost-reimbursement” payments.  </w:t>
      </w:r>
    </w:p>
    <w:p w14:paraId="6DE4C8A4" w14:textId="77777777" w:rsidR="00720EF5" w:rsidRDefault="00720EF5" w:rsidP="0065260D">
      <w:pPr>
        <w:spacing w:after="0" w:line="240" w:lineRule="auto"/>
      </w:pPr>
    </w:p>
    <w:p w14:paraId="68748279" w14:textId="7E5E15B7" w:rsidR="002371A5" w:rsidRDefault="00DE6DAC" w:rsidP="0065260D">
      <w:pPr>
        <w:spacing w:after="0" w:line="240" w:lineRule="auto"/>
      </w:pPr>
      <w:r w:rsidRPr="00DE6DAC">
        <w:t xml:space="preserve">The </w:t>
      </w:r>
      <w:r>
        <w:rPr>
          <w:b/>
        </w:rPr>
        <w:t>termination</w:t>
      </w:r>
      <w:r w:rsidR="00762FD2">
        <w:t xml:space="preserve"> section</w:t>
      </w:r>
      <w:r>
        <w:t xml:space="preserve"> of the agreement </w:t>
      </w:r>
      <w:r w:rsidR="00762FD2">
        <w:t xml:space="preserve">defines the terms under which the </w:t>
      </w:r>
      <w:r>
        <w:t xml:space="preserve">contract </w:t>
      </w:r>
      <w:r w:rsidR="0065260D">
        <w:t>may</w:t>
      </w:r>
      <w:r>
        <w:t xml:space="preserve"> </w:t>
      </w:r>
      <w:r w:rsidR="00977714">
        <w:t>be terminated by either party before</w:t>
      </w:r>
      <w:r w:rsidR="002575C1">
        <w:t xml:space="preserve"> project completion</w:t>
      </w:r>
      <w:r>
        <w:t xml:space="preserve">. It includes </w:t>
      </w:r>
      <w:r w:rsidR="00762FD2">
        <w:t xml:space="preserve">the notice requirements for termination and the payment obligations associated with terminating the agreement. </w:t>
      </w:r>
      <w:r>
        <w:t>For example, i</w:t>
      </w:r>
      <w:r w:rsidR="00762FD2">
        <w:t xml:space="preserve">f the research is being conducted on a “fixed-price” basis, </w:t>
      </w:r>
      <w:r>
        <w:t xml:space="preserve">upon termination of the contract, </w:t>
      </w:r>
      <w:r w:rsidR="00762FD2">
        <w:t xml:space="preserve">both parties must </w:t>
      </w:r>
      <w:r w:rsidR="009D0F8F">
        <w:t>determine</w:t>
      </w:r>
      <w:r w:rsidR="00762FD2">
        <w:t xml:space="preserve"> what, if any, reimbursement the </w:t>
      </w:r>
      <w:r w:rsidR="006E0AFD">
        <w:t>Institution</w:t>
      </w:r>
      <w:r w:rsidR="00762FD2">
        <w:t xml:space="preserve"> will make to the </w:t>
      </w:r>
      <w:r w:rsidR="006E0AFD">
        <w:t>Sponsor</w:t>
      </w:r>
      <w:r w:rsidR="00762FD2">
        <w:t xml:space="preserve"> for </w:t>
      </w:r>
      <w:r>
        <w:t xml:space="preserve">unfinished </w:t>
      </w:r>
      <w:r w:rsidR="00762FD2">
        <w:t>research</w:t>
      </w:r>
      <w:r>
        <w:t>.</w:t>
      </w:r>
      <w:r w:rsidR="0065260D">
        <w:br/>
      </w:r>
    </w:p>
    <w:p w14:paraId="58BE38B8" w14:textId="0AD91E68" w:rsidR="002371A5" w:rsidRDefault="00DE6DAC" w:rsidP="0065260D">
      <w:pPr>
        <w:spacing w:after="0" w:line="240" w:lineRule="auto"/>
      </w:pPr>
      <w:r w:rsidRPr="00DE6DAC">
        <w:t xml:space="preserve">The </w:t>
      </w:r>
      <w:r>
        <w:rPr>
          <w:b/>
        </w:rPr>
        <w:t>c</w:t>
      </w:r>
      <w:r w:rsidR="002371A5" w:rsidRPr="0065260D">
        <w:rPr>
          <w:b/>
        </w:rPr>
        <w:t xml:space="preserve">onfidentiality </w:t>
      </w:r>
      <w:r>
        <w:t>terms govern</w:t>
      </w:r>
      <w:r w:rsidR="00553EEA">
        <w:t xml:space="preserve"> the management of any confidential information being transmitted from the </w:t>
      </w:r>
      <w:r w:rsidR="006E0AFD">
        <w:t>Sponsor</w:t>
      </w:r>
      <w:r w:rsidR="00553EEA">
        <w:t xml:space="preserve"> to the </w:t>
      </w:r>
      <w:r w:rsidR="006E0AFD">
        <w:t>Institution</w:t>
      </w:r>
      <w:r w:rsidR="00553EEA">
        <w:t xml:space="preserve">. The </w:t>
      </w:r>
      <w:r w:rsidR="006E0AFD">
        <w:t>Institution</w:t>
      </w:r>
      <w:r w:rsidR="00653895">
        <w:t xml:space="preserve"> may </w:t>
      </w:r>
      <w:r w:rsidR="00653895" w:rsidRPr="00653895">
        <w:t>only</w:t>
      </w:r>
      <w:r w:rsidR="00653895">
        <w:t xml:space="preserve"> use confidential information received from the </w:t>
      </w:r>
      <w:r w:rsidR="006E0AFD">
        <w:t>Sponsor</w:t>
      </w:r>
      <w:r w:rsidR="00653895">
        <w:t xml:space="preserve"> for the purposes of the research program. This section </w:t>
      </w:r>
      <w:r w:rsidR="00850E41">
        <w:t xml:space="preserve">of the agreement </w:t>
      </w:r>
      <w:r w:rsidR="00653895">
        <w:t>may also define</w:t>
      </w:r>
      <w:r w:rsidR="002371A5">
        <w:t xml:space="preserve"> additional terms required to protect new research results prior to filing of a</w:t>
      </w:r>
      <w:r w:rsidR="003F5471">
        <w:t xml:space="preserve"> </w:t>
      </w:r>
      <w:r w:rsidR="002371A5">
        <w:t>patent</w:t>
      </w:r>
      <w:r w:rsidR="002575C1">
        <w:t>.</w:t>
      </w:r>
      <w:r w:rsidR="0065260D">
        <w:br/>
      </w:r>
    </w:p>
    <w:p w14:paraId="0515B380" w14:textId="032A7ECE" w:rsidR="0061785E" w:rsidRPr="000976B3" w:rsidRDefault="002575C1" w:rsidP="002575C1">
      <w:pPr>
        <w:spacing w:after="0" w:line="240" w:lineRule="auto"/>
      </w:pPr>
      <w:r w:rsidRPr="002575C1">
        <w:t>The</w:t>
      </w:r>
      <w:r>
        <w:rPr>
          <w:b/>
        </w:rPr>
        <w:t xml:space="preserve"> p</w:t>
      </w:r>
      <w:r w:rsidR="003F5471" w:rsidRPr="0065260D">
        <w:rPr>
          <w:b/>
        </w:rPr>
        <w:t xml:space="preserve">ublications </w:t>
      </w:r>
      <w:r w:rsidR="00850E41">
        <w:t>section</w:t>
      </w:r>
      <w:r w:rsidR="0065260D">
        <w:t xml:space="preserve"> of the agreement</w:t>
      </w:r>
      <w:r w:rsidR="00850E41">
        <w:t xml:space="preserve"> </w:t>
      </w:r>
      <w:r>
        <w:t>outlines</w:t>
      </w:r>
      <w:r w:rsidR="00850E41">
        <w:t xml:space="preserve"> the </w:t>
      </w:r>
      <w:r w:rsidR="006E0AFD">
        <w:t>Institution</w:t>
      </w:r>
      <w:r w:rsidR="00850E41">
        <w:t>’s right to publish results of the research program</w:t>
      </w:r>
      <w:r>
        <w:t xml:space="preserve">. It also defines the </w:t>
      </w:r>
      <w:r w:rsidR="0065260D">
        <w:t>amount of time</w:t>
      </w:r>
      <w:r w:rsidR="0061785E">
        <w:t xml:space="preserve"> (30 days)</w:t>
      </w:r>
      <w:r w:rsidR="0065260D">
        <w:t xml:space="preserve"> the </w:t>
      </w:r>
      <w:r w:rsidR="006E0AFD">
        <w:t>Sponsor</w:t>
      </w:r>
      <w:r w:rsidR="0065260D">
        <w:t xml:space="preserve"> has to</w:t>
      </w:r>
      <w:r w:rsidR="0061785E">
        <w:t xml:space="preserve"> review the </w:t>
      </w:r>
      <w:r w:rsidR="00850E41">
        <w:t xml:space="preserve">results </w:t>
      </w:r>
      <w:r w:rsidR="003F5471">
        <w:t xml:space="preserve">to identify </w:t>
      </w:r>
      <w:r w:rsidR="0061785E">
        <w:t xml:space="preserve">any </w:t>
      </w:r>
      <w:r w:rsidR="003F5471">
        <w:t>confidential information</w:t>
      </w:r>
      <w:r w:rsidR="00850E41">
        <w:t xml:space="preserve">.  The </w:t>
      </w:r>
      <w:r w:rsidR="006E0AFD">
        <w:t>Sponsor</w:t>
      </w:r>
      <w:r w:rsidR="00850E41">
        <w:t xml:space="preserve"> may ask for removal of confidential information included in the results and a delay in the publication of results </w:t>
      </w:r>
      <w:r w:rsidR="0061785E">
        <w:t xml:space="preserve">(up to 60 days) </w:t>
      </w:r>
      <w:r w:rsidR="00850E41">
        <w:t xml:space="preserve">in order to file any </w:t>
      </w:r>
      <w:r w:rsidR="0061785E">
        <w:t>associated patent a</w:t>
      </w:r>
      <w:r w:rsidR="0061785E" w:rsidRPr="000976B3">
        <w:t xml:space="preserve">pplications. </w:t>
      </w:r>
      <w:r w:rsidR="00850E41" w:rsidRPr="000976B3">
        <w:t xml:space="preserve"> </w:t>
      </w:r>
      <w:r w:rsidRPr="000976B3">
        <w:br/>
      </w:r>
    </w:p>
    <w:p w14:paraId="7E085D55" w14:textId="05FDF7DD" w:rsidR="002554D1" w:rsidRDefault="002575C1" w:rsidP="006E0AFD">
      <w:pPr>
        <w:spacing w:after="0" w:line="240" w:lineRule="auto"/>
      </w:pPr>
      <w:r w:rsidRPr="00C117D5">
        <w:t xml:space="preserve">The </w:t>
      </w:r>
      <w:r w:rsidRPr="00C117D5">
        <w:rPr>
          <w:b/>
        </w:rPr>
        <w:t>intellectual p</w:t>
      </w:r>
      <w:r w:rsidR="003F5471" w:rsidRPr="00C117D5">
        <w:rPr>
          <w:b/>
        </w:rPr>
        <w:t>roperty</w:t>
      </w:r>
      <w:r w:rsidRPr="00C117D5">
        <w:rPr>
          <w:b/>
        </w:rPr>
        <w:t xml:space="preserve"> o</w:t>
      </w:r>
      <w:r w:rsidR="009C3CE9" w:rsidRPr="00C117D5">
        <w:rPr>
          <w:b/>
        </w:rPr>
        <w:t xml:space="preserve">wnership </w:t>
      </w:r>
      <w:r w:rsidRPr="00C117D5">
        <w:rPr>
          <w:b/>
        </w:rPr>
        <w:t>and l</w:t>
      </w:r>
      <w:r w:rsidR="00E53B42" w:rsidRPr="00C117D5">
        <w:rPr>
          <w:b/>
        </w:rPr>
        <w:t>icensing</w:t>
      </w:r>
      <w:r w:rsidRPr="00C117D5">
        <w:rPr>
          <w:b/>
        </w:rPr>
        <w:t xml:space="preserve"> o</w:t>
      </w:r>
      <w:r w:rsidR="00E53B42" w:rsidRPr="00C117D5">
        <w:rPr>
          <w:b/>
        </w:rPr>
        <w:t>ptions</w:t>
      </w:r>
      <w:r w:rsidR="0061785E" w:rsidRPr="000976B3">
        <w:t xml:space="preserve"> sections of the agreement outline ownership rights </w:t>
      </w:r>
      <w:r w:rsidR="0016097B" w:rsidRPr="000976B3">
        <w:t>and licensing terms for</w:t>
      </w:r>
      <w:r w:rsidR="0061785E" w:rsidRPr="000976B3">
        <w:t xml:space="preserve"> any inventions</w:t>
      </w:r>
      <w:r w:rsidR="0061785E">
        <w:t xml:space="preserve"> or copyrightable material produced by or discovered during the research program. If the invention or copyrightable materials are conceived or first produced </w:t>
      </w:r>
      <w:r w:rsidR="00D00718">
        <w:t xml:space="preserve">only </w:t>
      </w:r>
      <w:r w:rsidR="004B79D6">
        <w:t xml:space="preserve">by Sponsor’s personnel </w:t>
      </w:r>
      <w:r w:rsidR="0061785E" w:rsidRPr="0016097B">
        <w:rPr>
          <w:i/>
        </w:rPr>
        <w:t>without</w:t>
      </w:r>
      <w:r w:rsidR="0061785E">
        <w:t xml:space="preserve"> significant use of </w:t>
      </w:r>
      <w:r w:rsidR="006E0AFD">
        <w:t>Institution</w:t>
      </w:r>
      <w:r w:rsidR="0061785E">
        <w:t xml:space="preserve"> funds or facilities, ownership belongs to the </w:t>
      </w:r>
      <w:r w:rsidR="006E0AFD">
        <w:t>Sponsor</w:t>
      </w:r>
      <w:r w:rsidR="0061785E">
        <w:t>.</w:t>
      </w:r>
      <w:r w:rsidR="0016097B">
        <w:t xml:space="preserve">  If a significant amount of </w:t>
      </w:r>
      <w:r w:rsidR="007728E6">
        <w:t xml:space="preserve">the </w:t>
      </w:r>
      <w:r w:rsidR="006E0AFD">
        <w:t>Institution</w:t>
      </w:r>
      <w:r w:rsidR="007728E6">
        <w:t>’s</w:t>
      </w:r>
      <w:r w:rsidR="0016097B">
        <w:t xml:space="preserve"> funds or facilities were used during the discovery or production of an invention or copyrightable materials, </w:t>
      </w:r>
      <w:r w:rsidR="003103EA">
        <w:t>or the i</w:t>
      </w:r>
      <w:r w:rsidR="007728E6">
        <w:t>nvention</w:t>
      </w:r>
      <w:r w:rsidR="003103EA">
        <w:t xml:space="preserve"> or material was made by</w:t>
      </w:r>
      <w:r w:rsidR="00C117D5">
        <w:t xml:space="preserve"> the</w:t>
      </w:r>
      <w:r w:rsidR="003103EA">
        <w:t xml:space="preserve"> Sponsor and Institution</w:t>
      </w:r>
      <w:r w:rsidR="000976B3">
        <w:t xml:space="preserve"> together</w:t>
      </w:r>
      <w:r w:rsidR="003103EA">
        <w:t xml:space="preserve">, </w:t>
      </w:r>
      <w:r w:rsidR="0016097B">
        <w:t>th</w:t>
      </w:r>
      <w:r w:rsidR="004B79D6">
        <w:t>ose items will be jointly-owned by Sponsor and Institution</w:t>
      </w:r>
      <w:r w:rsidR="0016097B">
        <w:t xml:space="preserve">. </w:t>
      </w:r>
      <w:r w:rsidR="00E53B42">
        <w:t xml:space="preserve"> </w:t>
      </w:r>
      <w:r w:rsidR="00977714">
        <w:t xml:space="preserve">The </w:t>
      </w:r>
      <w:r w:rsidR="001074AC">
        <w:lastRenderedPageBreak/>
        <w:t>I</w:t>
      </w:r>
      <w:r w:rsidR="00977714">
        <w:t xml:space="preserve">nstitution will own any invention conceived or first produced by Institution’s personnel during the research program but, for any patents on those inventions, </w:t>
      </w:r>
      <w:r w:rsidR="00E53B42">
        <w:t xml:space="preserve">the </w:t>
      </w:r>
      <w:r w:rsidR="006E0AFD">
        <w:t>Institution</w:t>
      </w:r>
      <w:r w:rsidR="00E53B42">
        <w:t xml:space="preserve"> will grant the </w:t>
      </w:r>
      <w:r w:rsidR="006E0AFD">
        <w:t>Sponsor</w:t>
      </w:r>
      <w:r w:rsidR="00E53B42">
        <w:t xml:space="preserve"> a non-exclusive, non-transferable, royalty-free </w:t>
      </w:r>
      <w:r w:rsidR="002554D1">
        <w:t>license</w:t>
      </w:r>
      <w:r w:rsidR="00E53B42">
        <w:t xml:space="preserve"> for internal research purposes.</w:t>
      </w:r>
      <w:r w:rsidR="00704948">
        <w:t xml:space="preserve"> In addition, t</w:t>
      </w:r>
      <w:r w:rsidR="00E53B42">
        <w:t xml:space="preserve">he </w:t>
      </w:r>
      <w:r w:rsidR="006E0AFD">
        <w:t>Sponsor</w:t>
      </w:r>
      <w:r w:rsidR="00E53B42">
        <w:t xml:space="preserve"> may also elect </w:t>
      </w:r>
      <w:r w:rsidR="00704948">
        <w:t>to take</w:t>
      </w:r>
      <w:r w:rsidR="002554D1">
        <w:t xml:space="preserve"> </w:t>
      </w:r>
      <w:r w:rsidR="006E0AFD">
        <w:t xml:space="preserve">a </w:t>
      </w:r>
      <w:r w:rsidR="004B79D6">
        <w:t xml:space="preserve">non-exclusive, non-transferrable, royalty-free commercial license </w:t>
      </w:r>
      <w:r w:rsidR="00704948">
        <w:t xml:space="preserve">to the </w:t>
      </w:r>
      <w:r w:rsidR="001074AC">
        <w:t>invention (</w:t>
      </w:r>
      <w:r w:rsidR="004B79D6">
        <w:t xml:space="preserve">in which case, Sponsor will reimburse Institution’s patent costs) or negotiate a royalty-bearing exclusive commercial </w:t>
      </w:r>
      <w:r w:rsidR="00704948">
        <w:t>license</w:t>
      </w:r>
      <w:r w:rsidR="004B79D6">
        <w:t>.</w:t>
      </w:r>
      <w:r w:rsidR="006E0AFD">
        <w:br/>
      </w:r>
    </w:p>
    <w:p w14:paraId="5B8D1E17" w14:textId="383298B6" w:rsidR="002554D1" w:rsidRDefault="002554D1" w:rsidP="002706A2">
      <w:pPr>
        <w:spacing w:after="0" w:line="240" w:lineRule="auto"/>
      </w:pPr>
      <w:r>
        <w:t xml:space="preserve">The </w:t>
      </w:r>
      <w:r w:rsidR="006E0AFD">
        <w:t>Sponsor</w:t>
      </w:r>
      <w:r>
        <w:t xml:space="preserve"> may not </w:t>
      </w:r>
      <w:r w:rsidRPr="00891D99">
        <w:rPr>
          <w:b/>
        </w:rPr>
        <w:t>use the name</w:t>
      </w:r>
      <w:r>
        <w:t xml:space="preserve"> of the </w:t>
      </w:r>
      <w:r w:rsidR="006E0AFD">
        <w:t>Institution</w:t>
      </w:r>
      <w:r>
        <w:t xml:space="preserve"> or any image, trademark or individual associated with the </w:t>
      </w:r>
      <w:r w:rsidR="006E0AFD">
        <w:t>Institution</w:t>
      </w:r>
      <w:r>
        <w:t xml:space="preserve"> in any public announcement, disclosure or publication without written consent of the </w:t>
      </w:r>
      <w:r w:rsidR="006E0AFD">
        <w:t>Institution</w:t>
      </w:r>
      <w:r>
        <w:t xml:space="preserve">’s IP office. </w:t>
      </w:r>
    </w:p>
    <w:p w14:paraId="52FDEF06" w14:textId="77777777" w:rsidR="002554D1" w:rsidRDefault="002554D1" w:rsidP="002706A2">
      <w:pPr>
        <w:spacing w:after="0" w:line="240" w:lineRule="auto"/>
      </w:pPr>
    </w:p>
    <w:p w14:paraId="72C7ABE4" w14:textId="7FBE5C6E" w:rsidR="002554D1" w:rsidRDefault="00EF1FE6" w:rsidP="002706A2">
      <w:pPr>
        <w:spacing w:after="0" w:line="240" w:lineRule="auto"/>
      </w:pPr>
      <w:r w:rsidRPr="00B32CA1">
        <w:rPr>
          <w:b/>
        </w:rPr>
        <w:t>[</w:t>
      </w:r>
      <w:r w:rsidR="00B32CA1" w:rsidRPr="00B32CA1">
        <w:t>Sponsored Research agreements may include a</w:t>
      </w:r>
      <w:r w:rsidR="00891D99" w:rsidRPr="00B32CA1">
        <w:rPr>
          <w:b/>
        </w:rPr>
        <w:t xml:space="preserve"> representations and w</w:t>
      </w:r>
      <w:r w:rsidR="002554D1" w:rsidRPr="00B32CA1">
        <w:rPr>
          <w:b/>
        </w:rPr>
        <w:t>arranties</w:t>
      </w:r>
      <w:r w:rsidR="00B32CA1" w:rsidRPr="00B32CA1">
        <w:t xml:space="preserve"> section stating</w:t>
      </w:r>
      <w:r w:rsidR="00F27EA6" w:rsidRPr="00B32CA1">
        <w:t xml:space="preserve"> </w:t>
      </w:r>
      <w:r w:rsidR="007F4553">
        <w:t xml:space="preserve">any </w:t>
      </w:r>
      <w:r w:rsidR="00F27EA6" w:rsidRPr="00B32CA1">
        <w:t xml:space="preserve">assurances that the </w:t>
      </w:r>
      <w:r w:rsidR="006E0AFD" w:rsidRPr="00B32CA1">
        <w:t>Institution</w:t>
      </w:r>
      <w:r w:rsidR="00F27EA6" w:rsidRPr="00B32CA1">
        <w:t xml:space="preserve"> gives the </w:t>
      </w:r>
      <w:r w:rsidR="006E0AFD" w:rsidRPr="00B32CA1">
        <w:t>Sponsor</w:t>
      </w:r>
      <w:r w:rsidR="00891D99" w:rsidRPr="00B32CA1">
        <w:t xml:space="preserve">.  </w:t>
      </w:r>
      <w:r w:rsidR="007F4553">
        <w:t>T</w:t>
      </w:r>
      <w:r w:rsidR="00891D99" w:rsidRPr="00B32CA1">
        <w:t xml:space="preserve">his section also </w:t>
      </w:r>
      <w:r w:rsidR="00F27EA6" w:rsidRPr="00B32CA1">
        <w:t xml:space="preserve">outlines the </w:t>
      </w:r>
      <w:r w:rsidR="006E0AFD" w:rsidRPr="00B32CA1">
        <w:t>Institution</w:t>
      </w:r>
      <w:r w:rsidR="00F27EA6" w:rsidRPr="00B32CA1">
        <w:t>’s position with regard to legal matters arising from the agreement.</w:t>
      </w:r>
      <w:r w:rsidRPr="00B32CA1">
        <w:t>]</w:t>
      </w:r>
      <w:r w:rsidR="00F27EA6" w:rsidRPr="00B32CA1">
        <w:t xml:space="preserve"> </w:t>
      </w:r>
    </w:p>
    <w:p w14:paraId="3B1523B4" w14:textId="77777777" w:rsidR="00F27EA6" w:rsidRDefault="00F27EA6" w:rsidP="002706A2">
      <w:pPr>
        <w:spacing w:after="0" w:line="240" w:lineRule="auto"/>
      </w:pPr>
    </w:p>
    <w:p w14:paraId="7EC19A6B" w14:textId="2BAA7D34" w:rsidR="00F27EA6" w:rsidRPr="000976B3" w:rsidRDefault="00F27EA6" w:rsidP="002706A2">
      <w:pPr>
        <w:spacing w:after="0" w:line="240" w:lineRule="auto"/>
      </w:pPr>
      <w:r>
        <w:t xml:space="preserve">Any </w:t>
      </w:r>
      <w:r w:rsidRPr="00891D99">
        <w:rPr>
          <w:b/>
          <w:color w:val="000000" w:themeColor="text1"/>
        </w:rPr>
        <w:t>notices</w:t>
      </w:r>
      <w:r>
        <w:t xml:space="preserve"> required </w:t>
      </w:r>
      <w:r w:rsidR="00935BFD" w:rsidRPr="000976B3">
        <w:t>in</w:t>
      </w:r>
      <w:r w:rsidRPr="000976B3">
        <w:t xml:space="preserve"> this agreement must be made </w:t>
      </w:r>
      <w:r w:rsidRPr="00C117D5">
        <w:t>in writing</w:t>
      </w:r>
      <w:r w:rsidR="00935BFD" w:rsidRPr="000976B3">
        <w:t xml:space="preserve"> and delivered </w:t>
      </w:r>
      <w:r w:rsidR="00891D99" w:rsidRPr="000976B3">
        <w:t>according to</w:t>
      </w:r>
      <w:r w:rsidR="00935BFD" w:rsidRPr="000976B3">
        <w:t xml:space="preserve"> the specifications </w:t>
      </w:r>
      <w:r w:rsidR="00891D99" w:rsidRPr="000976B3">
        <w:t xml:space="preserve">outlined in the “notices” section of the agreement. </w:t>
      </w:r>
    </w:p>
    <w:p w14:paraId="5F4AB28E" w14:textId="77777777" w:rsidR="00935BFD" w:rsidRPr="000976B3" w:rsidRDefault="00935BFD" w:rsidP="002706A2">
      <w:pPr>
        <w:spacing w:after="0" w:line="240" w:lineRule="auto"/>
      </w:pPr>
    </w:p>
    <w:p w14:paraId="4FB0DD08" w14:textId="56BECA72" w:rsidR="00935BFD" w:rsidRDefault="00891D99" w:rsidP="002706A2">
      <w:pPr>
        <w:spacing w:after="0" w:line="240" w:lineRule="auto"/>
      </w:pPr>
      <w:r w:rsidRPr="00C117D5">
        <w:t xml:space="preserve">The </w:t>
      </w:r>
      <w:r w:rsidRPr="00C117D5">
        <w:rPr>
          <w:b/>
        </w:rPr>
        <w:t>a</w:t>
      </w:r>
      <w:r w:rsidR="00935BFD" w:rsidRPr="00C117D5">
        <w:rPr>
          <w:b/>
        </w:rPr>
        <w:t>ssignment</w:t>
      </w:r>
      <w:r w:rsidR="00935BFD" w:rsidRPr="000976B3">
        <w:t xml:space="preserve"> section</w:t>
      </w:r>
      <w:r w:rsidR="00935BFD">
        <w:t xml:space="preserve"> </w:t>
      </w:r>
      <w:r>
        <w:t xml:space="preserve">of the agreement </w:t>
      </w:r>
      <w:r w:rsidR="00935BFD">
        <w:t xml:space="preserve">states that </w:t>
      </w:r>
      <w:r w:rsidR="00EF1FE6">
        <w:t xml:space="preserve">the </w:t>
      </w:r>
      <w:r w:rsidR="00773321">
        <w:t xml:space="preserve">contract </w:t>
      </w:r>
      <w:r w:rsidR="00EF1FE6">
        <w:t xml:space="preserve">may not be assigned </w:t>
      </w:r>
      <w:r w:rsidR="00773321">
        <w:t xml:space="preserve">to a third party </w:t>
      </w:r>
      <w:r w:rsidR="00EF1FE6">
        <w:t>without consent</w:t>
      </w:r>
      <w:r w:rsidR="00FA14B9">
        <w:t xml:space="preserve"> from both the Institution and the Sponsor</w:t>
      </w:r>
      <w:r w:rsidR="00EF1FE6">
        <w:t>, unless the assignment is to an affiliate or a successor following a change of control or asset sale.</w:t>
      </w:r>
    </w:p>
    <w:p w14:paraId="3279F7E0" w14:textId="77777777" w:rsidR="00935BFD" w:rsidRDefault="00935BFD" w:rsidP="002706A2">
      <w:pPr>
        <w:spacing w:after="0" w:line="240" w:lineRule="auto"/>
      </w:pPr>
    </w:p>
    <w:p w14:paraId="0D19E5FE" w14:textId="706948EF" w:rsidR="00935BFD" w:rsidRDefault="00891D99" w:rsidP="002706A2">
      <w:pPr>
        <w:spacing w:after="0" w:line="240" w:lineRule="auto"/>
      </w:pPr>
      <w:r w:rsidRPr="00891D99">
        <w:t xml:space="preserve">The </w:t>
      </w:r>
      <w:r>
        <w:rPr>
          <w:b/>
        </w:rPr>
        <w:t>governing l</w:t>
      </w:r>
      <w:r w:rsidR="00935BFD" w:rsidRPr="00935BFD">
        <w:rPr>
          <w:b/>
        </w:rPr>
        <w:t>aw</w:t>
      </w:r>
      <w:r>
        <w:rPr>
          <w:b/>
        </w:rPr>
        <w:t xml:space="preserve"> and export c</w:t>
      </w:r>
      <w:r w:rsidR="002706A2">
        <w:rPr>
          <w:b/>
        </w:rPr>
        <w:t>ontrols</w:t>
      </w:r>
      <w:r w:rsidR="00935BFD">
        <w:t xml:space="preserve"> </w:t>
      </w:r>
      <w:r>
        <w:t>sections of the agreement state that</w:t>
      </w:r>
      <w:r w:rsidR="002706A2">
        <w:t xml:space="preserve"> the </w:t>
      </w:r>
      <w:r w:rsidR="003103EA">
        <w:t xml:space="preserve">Agreement </w:t>
      </w:r>
      <w:r w:rsidR="002706A2">
        <w:t xml:space="preserve">and all activities associated with the research program </w:t>
      </w:r>
      <w:r>
        <w:t xml:space="preserve">are governed by Massachusetts state and </w:t>
      </w:r>
      <w:r w:rsidR="00EF1FE6">
        <w:t xml:space="preserve">U.S. </w:t>
      </w:r>
      <w:r>
        <w:t xml:space="preserve">federal law, </w:t>
      </w:r>
      <w:r w:rsidR="002706A2">
        <w:t xml:space="preserve">including U.S. export laws and regulations. </w:t>
      </w:r>
      <w:r w:rsidR="00935BFD">
        <w:t xml:space="preserve"> </w:t>
      </w:r>
    </w:p>
    <w:p w14:paraId="4617FBFA" w14:textId="77777777" w:rsidR="00935BFD" w:rsidRDefault="00935BFD" w:rsidP="002706A2">
      <w:pPr>
        <w:spacing w:after="0" w:line="240" w:lineRule="auto"/>
      </w:pPr>
    </w:p>
    <w:p w14:paraId="212A8E6A" w14:textId="6635B33B" w:rsidR="00935BFD" w:rsidRDefault="00891D99" w:rsidP="002706A2">
      <w:pPr>
        <w:spacing w:after="0" w:line="240" w:lineRule="auto"/>
      </w:pPr>
      <w:r>
        <w:t xml:space="preserve">The </w:t>
      </w:r>
      <w:r w:rsidRPr="00891D99">
        <w:rPr>
          <w:b/>
        </w:rPr>
        <w:t xml:space="preserve">mediation </w:t>
      </w:r>
      <w:r>
        <w:t>section of the agreement</w:t>
      </w:r>
      <w:r w:rsidR="00EE63FD">
        <w:t xml:space="preserve"> defines the terms of mediation for any dispute that arises between the parties.  A single mediator will conduct the mediation and the expenses of the mediation will be shared equally between the two parties.  The mediator will not have authority to impose any settlement terms on the parties.  If the dispute is not resolved by mediation within forty-five days, </w:t>
      </w:r>
      <w:r>
        <w:t xml:space="preserve">both </w:t>
      </w:r>
      <w:r w:rsidR="00EE63FD">
        <w:t xml:space="preserve">parties are </w:t>
      </w:r>
      <w:r>
        <w:t>able</w:t>
      </w:r>
      <w:r w:rsidR="00EE63FD">
        <w:t xml:space="preserve"> to </w:t>
      </w:r>
      <w:r w:rsidR="003103EA">
        <w:t>pursue</w:t>
      </w:r>
      <w:r w:rsidR="00EE63FD">
        <w:t xml:space="preserve"> other legal </w:t>
      </w:r>
      <w:r w:rsidR="00EF1FE6">
        <w:t>remedies</w:t>
      </w:r>
      <w:r w:rsidR="00EE63FD">
        <w:t xml:space="preserve">. </w:t>
      </w:r>
    </w:p>
    <w:p w14:paraId="0C272086" w14:textId="77777777" w:rsidR="00935BFD" w:rsidRDefault="00935BFD" w:rsidP="002706A2">
      <w:pPr>
        <w:spacing w:after="0" w:line="240" w:lineRule="auto"/>
      </w:pPr>
    </w:p>
    <w:p w14:paraId="1DDF8DCF" w14:textId="72B23B73" w:rsidR="002706A2" w:rsidRDefault="00891D99" w:rsidP="002706A2">
      <w:pPr>
        <w:spacing w:after="0" w:line="240" w:lineRule="auto"/>
      </w:pPr>
      <w:r>
        <w:t xml:space="preserve">The </w:t>
      </w:r>
      <w:r w:rsidRPr="00891D99">
        <w:rPr>
          <w:b/>
        </w:rPr>
        <w:t>force majeure</w:t>
      </w:r>
      <w:r>
        <w:t xml:space="preserve"> </w:t>
      </w:r>
      <w:r w:rsidR="002706A2">
        <w:t xml:space="preserve">section </w:t>
      </w:r>
      <w:r>
        <w:t xml:space="preserve">of the agreement </w:t>
      </w:r>
      <w:r w:rsidR="002706A2">
        <w:t xml:space="preserve">states that neither party will be responsible for failure to perform its obligations under the agreement for reasons </w:t>
      </w:r>
      <w:r>
        <w:t xml:space="preserve">outside of </w:t>
      </w:r>
      <w:r w:rsidR="002706A2">
        <w:t>its control</w:t>
      </w:r>
      <w:r>
        <w:t xml:space="preserve">.  For example, </w:t>
      </w:r>
      <w:r w:rsidR="002706A2">
        <w:t>natural disasters, governmental int</w:t>
      </w:r>
      <w:r>
        <w:t>erference or labor disturbances are all considered outside a party’s control.</w:t>
      </w:r>
      <w:r w:rsidR="002706A2">
        <w:t xml:space="preserve">  </w:t>
      </w:r>
    </w:p>
    <w:p w14:paraId="2C670F75" w14:textId="77777777" w:rsidR="002706A2" w:rsidRDefault="002706A2" w:rsidP="002706A2">
      <w:pPr>
        <w:spacing w:after="0" w:line="240" w:lineRule="auto"/>
      </w:pPr>
    </w:p>
    <w:p w14:paraId="08C8C8FC" w14:textId="20B0F783" w:rsidR="002706A2" w:rsidRDefault="002706A2" w:rsidP="002706A2">
      <w:pPr>
        <w:spacing w:after="0" w:line="240" w:lineRule="auto"/>
      </w:pPr>
      <w:r w:rsidRPr="00891D99">
        <w:rPr>
          <w:b/>
        </w:rPr>
        <w:t>Counterparts</w:t>
      </w:r>
      <w:r>
        <w:t xml:space="preserve"> are copies of the same document that each party individually signs.  This section of the agreement allows for different copies of the same agreement to be signed by the individual parties involved. </w:t>
      </w:r>
    </w:p>
    <w:p w14:paraId="7BB9F284" w14:textId="77777777" w:rsidR="002706A2" w:rsidRDefault="002706A2" w:rsidP="002706A2">
      <w:pPr>
        <w:spacing w:after="0" w:line="240" w:lineRule="auto"/>
      </w:pPr>
    </w:p>
    <w:p w14:paraId="63332135" w14:textId="438E7269" w:rsidR="009C3CE9" w:rsidRDefault="00B721A6" w:rsidP="009156AE">
      <w:pPr>
        <w:spacing w:after="0" w:line="240" w:lineRule="auto"/>
      </w:pPr>
      <w:r w:rsidRPr="00B721A6">
        <w:t xml:space="preserve">The </w:t>
      </w:r>
      <w:r>
        <w:t xml:space="preserve">final section of the agreement </w:t>
      </w:r>
      <w:r w:rsidR="006E0AFD">
        <w:t xml:space="preserve">simply states that the </w:t>
      </w:r>
      <w:r>
        <w:t>contract</w:t>
      </w:r>
      <w:r w:rsidR="006E0AFD">
        <w:t xml:space="preserve"> will constitute the </w:t>
      </w:r>
      <w:r w:rsidR="006E0AFD" w:rsidRPr="00B721A6">
        <w:rPr>
          <w:b/>
        </w:rPr>
        <w:t>entirety of the understanding</w:t>
      </w:r>
      <w:r w:rsidR="006E0AFD">
        <w:t xml:space="preserve"> between the</w:t>
      </w:r>
      <w:r>
        <w:t xml:space="preserve"> two parties. Amendments to the</w:t>
      </w:r>
      <w:r w:rsidR="006E0AFD">
        <w:t xml:space="preserve"> agreement </w:t>
      </w:r>
      <w:r w:rsidR="00EF1FE6">
        <w:t xml:space="preserve">(including the statement of work) </w:t>
      </w:r>
      <w:r w:rsidR="006E0AFD">
        <w:t xml:space="preserve">can only be made in writing and must be signed by authorized representatives from both parties.  </w:t>
      </w:r>
    </w:p>
    <w:p w14:paraId="4B72992C" w14:textId="77777777" w:rsidR="009C3CE9" w:rsidRDefault="009C3CE9" w:rsidP="009156AE"/>
    <w:sectPr w:rsidR="009C3CE9" w:rsidSect="009156A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2F79"/>
    <w:multiLevelType w:val="hybridMultilevel"/>
    <w:tmpl w:val="82DCAB04"/>
    <w:lvl w:ilvl="0" w:tplc="3FCE0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514D96"/>
    <w:multiLevelType w:val="hybridMultilevel"/>
    <w:tmpl w:val="2F08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8219E"/>
    <w:multiLevelType w:val="hybridMultilevel"/>
    <w:tmpl w:val="FC005598"/>
    <w:lvl w:ilvl="0" w:tplc="1A489A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4276EC"/>
    <w:multiLevelType w:val="hybridMultilevel"/>
    <w:tmpl w:val="0C7EB886"/>
    <w:lvl w:ilvl="0" w:tplc="AAD41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C9"/>
    <w:rsid w:val="00006559"/>
    <w:rsid w:val="000213C9"/>
    <w:rsid w:val="00027FAE"/>
    <w:rsid w:val="000976B3"/>
    <w:rsid w:val="001074AC"/>
    <w:rsid w:val="00153329"/>
    <w:rsid w:val="0016097B"/>
    <w:rsid w:val="002371A5"/>
    <w:rsid w:val="002554D1"/>
    <w:rsid w:val="002575C1"/>
    <w:rsid w:val="002706A2"/>
    <w:rsid w:val="00277877"/>
    <w:rsid w:val="00280237"/>
    <w:rsid w:val="00297E05"/>
    <w:rsid w:val="003103EA"/>
    <w:rsid w:val="003F5471"/>
    <w:rsid w:val="003F77E1"/>
    <w:rsid w:val="004305B2"/>
    <w:rsid w:val="00497558"/>
    <w:rsid w:val="004B79D6"/>
    <w:rsid w:val="00553EEA"/>
    <w:rsid w:val="005A7451"/>
    <w:rsid w:val="005E78F2"/>
    <w:rsid w:val="0061785E"/>
    <w:rsid w:val="0065260D"/>
    <w:rsid w:val="00653895"/>
    <w:rsid w:val="00687D89"/>
    <w:rsid w:val="006E0AFD"/>
    <w:rsid w:val="00704948"/>
    <w:rsid w:val="00720EF5"/>
    <w:rsid w:val="00762FD2"/>
    <w:rsid w:val="007728E6"/>
    <w:rsid w:val="00773321"/>
    <w:rsid w:val="007C5E87"/>
    <w:rsid w:val="007F4553"/>
    <w:rsid w:val="00806C92"/>
    <w:rsid w:val="00810573"/>
    <w:rsid w:val="00850E41"/>
    <w:rsid w:val="00891D99"/>
    <w:rsid w:val="008C3ED3"/>
    <w:rsid w:val="009156AE"/>
    <w:rsid w:val="00935BFD"/>
    <w:rsid w:val="00977714"/>
    <w:rsid w:val="009C3CE9"/>
    <w:rsid w:val="009D0F8F"/>
    <w:rsid w:val="00B32CA1"/>
    <w:rsid w:val="00B721A6"/>
    <w:rsid w:val="00C117D5"/>
    <w:rsid w:val="00C75795"/>
    <w:rsid w:val="00D00718"/>
    <w:rsid w:val="00D50C57"/>
    <w:rsid w:val="00D94FDC"/>
    <w:rsid w:val="00DE6DAC"/>
    <w:rsid w:val="00E53B42"/>
    <w:rsid w:val="00EE63FD"/>
    <w:rsid w:val="00EF1FE6"/>
    <w:rsid w:val="00F16761"/>
    <w:rsid w:val="00F27EA6"/>
    <w:rsid w:val="00F50F79"/>
    <w:rsid w:val="00F61F6E"/>
    <w:rsid w:val="00FA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DFB9C"/>
  <w15:docId w15:val="{508BC740-F7D4-47FB-8680-EE61987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3C9"/>
    <w:pPr>
      <w:ind w:left="720"/>
      <w:contextualSpacing/>
    </w:pPr>
  </w:style>
  <w:style w:type="paragraph" w:styleId="BalloonText">
    <w:name w:val="Balloon Text"/>
    <w:basedOn w:val="Normal"/>
    <w:link w:val="BalloonTextChar"/>
    <w:uiPriority w:val="99"/>
    <w:semiHidden/>
    <w:unhideWhenUsed/>
    <w:rsid w:val="004B7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D6"/>
    <w:rPr>
      <w:rFonts w:ascii="Tahoma" w:hAnsi="Tahoma" w:cs="Tahoma"/>
      <w:sz w:val="16"/>
      <w:szCs w:val="16"/>
    </w:rPr>
  </w:style>
  <w:style w:type="character" w:styleId="CommentReference">
    <w:name w:val="annotation reference"/>
    <w:basedOn w:val="DefaultParagraphFont"/>
    <w:uiPriority w:val="99"/>
    <w:semiHidden/>
    <w:unhideWhenUsed/>
    <w:rsid w:val="004B79D6"/>
    <w:rPr>
      <w:sz w:val="16"/>
      <w:szCs w:val="16"/>
    </w:rPr>
  </w:style>
  <w:style w:type="paragraph" w:styleId="CommentText">
    <w:name w:val="annotation text"/>
    <w:basedOn w:val="Normal"/>
    <w:link w:val="CommentTextChar"/>
    <w:uiPriority w:val="99"/>
    <w:semiHidden/>
    <w:unhideWhenUsed/>
    <w:rsid w:val="004B79D6"/>
    <w:pPr>
      <w:spacing w:line="240" w:lineRule="auto"/>
    </w:pPr>
    <w:rPr>
      <w:sz w:val="20"/>
      <w:szCs w:val="20"/>
    </w:rPr>
  </w:style>
  <w:style w:type="character" w:customStyle="1" w:styleId="CommentTextChar">
    <w:name w:val="Comment Text Char"/>
    <w:basedOn w:val="DefaultParagraphFont"/>
    <w:link w:val="CommentText"/>
    <w:uiPriority w:val="99"/>
    <w:semiHidden/>
    <w:rsid w:val="004B79D6"/>
    <w:rPr>
      <w:sz w:val="20"/>
      <w:szCs w:val="20"/>
    </w:rPr>
  </w:style>
  <w:style w:type="paragraph" w:styleId="CommentSubject">
    <w:name w:val="annotation subject"/>
    <w:basedOn w:val="CommentText"/>
    <w:next w:val="CommentText"/>
    <w:link w:val="CommentSubjectChar"/>
    <w:uiPriority w:val="99"/>
    <w:semiHidden/>
    <w:unhideWhenUsed/>
    <w:rsid w:val="004B79D6"/>
    <w:rPr>
      <w:b/>
      <w:bCs/>
    </w:rPr>
  </w:style>
  <w:style w:type="character" w:customStyle="1" w:styleId="CommentSubjectChar">
    <w:name w:val="Comment Subject Char"/>
    <w:basedOn w:val="CommentTextChar"/>
    <w:link w:val="CommentSubject"/>
    <w:uiPriority w:val="99"/>
    <w:semiHidden/>
    <w:rsid w:val="004B79D6"/>
    <w:rPr>
      <w:b/>
      <w:bCs/>
      <w:sz w:val="20"/>
      <w:szCs w:val="20"/>
    </w:rPr>
  </w:style>
  <w:style w:type="paragraph" w:styleId="Revision">
    <w:name w:val="Revision"/>
    <w:hidden/>
    <w:uiPriority w:val="99"/>
    <w:semiHidden/>
    <w:rsid w:val="00EF1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Nelsen</dc:creator>
  <cp:lastModifiedBy>Brett Campbell</cp:lastModifiedBy>
  <cp:revision>2</cp:revision>
  <cp:lastPrinted>2015-11-23T14:49:00Z</cp:lastPrinted>
  <dcterms:created xsi:type="dcterms:W3CDTF">2022-06-15T16:41:00Z</dcterms:created>
  <dcterms:modified xsi:type="dcterms:W3CDTF">2022-06-15T16:41:00Z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ABAAVOAfoSrQoyxEvTp4SbpBzchh4kCRVHbzMaJrpRdzL8e2GLWJuuUJXGMCAWmMBTCF</vt:lpwstr>
  </property>
  <property fmtid="{D5CDD505-2E9C-101B-9397-08002B2CF9AE}" pid="3" name="RESPONSE_SENDER_NAME">
    <vt:lpwstr>gAAAdya76B99d4hLGUR1rQ+8TxTv0GGEPdix</vt:lpwstr>
  </property>
  <property fmtid="{D5CDD505-2E9C-101B-9397-08002B2CF9AE}" pid="4" name="EMAIL_OWNER_ADDRESS">
    <vt:lpwstr>4AAAMz5NUQ6P8J9JDEdWv4Tsb3BcrruLBySrvYzsFfJuPkDYB/HoHF0y1Q==</vt:lpwstr>
  </property>
</Properties>
</file>